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997" w:rsidRPr="00845997" w:rsidRDefault="00845997" w:rsidP="00845997">
      <w:pPr>
        <w:spacing w:after="0" w:line="240" w:lineRule="auto"/>
        <w:jc w:val="center"/>
        <w:rPr>
          <w:rFonts w:ascii="Times New Roman" w:hAnsi="Times New Roman" w:cs="Times New Roman"/>
          <w:sz w:val="28"/>
          <w:szCs w:val="28"/>
          <w:lang w:val="kk-KZ"/>
        </w:rPr>
      </w:pPr>
      <w:r w:rsidRPr="00845997">
        <w:rPr>
          <w:rFonts w:ascii="Times New Roman" w:hAnsi="Times New Roman" w:cs="Times New Roman"/>
          <w:sz w:val="28"/>
          <w:szCs w:val="28"/>
          <w:lang w:val="kk-KZ"/>
        </w:rPr>
        <w:t xml:space="preserve">Дәріс </w:t>
      </w:r>
      <w:r w:rsidR="0047575A">
        <w:rPr>
          <w:rFonts w:ascii="Times New Roman" w:hAnsi="Times New Roman" w:cs="Times New Roman"/>
          <w:sz w:val="28"/>
          <w:szCs w:val="28"/>
          <w:lang w:val="kk-KZ"/>
        </w:rPr>
        <w:t>5</w:t>
      </w:r>
    </w:p>
    <w:p w:rsidR="00845997" w:rsidRPr="0047575A" w:rsidRDefault="00845997" w:rsidP="00845997">
      <w:pPr>
        <w:spacing w:after="0" w:line="240" w:lineRule="auto"/>
        <w:jc w:val="center"/>
        <w:rPr>
          <w:rFonts w:ascii="Times New Roman" w:hAnsi="Times New Roman" w:cs="Times New Roman"/>
          <w:sz w:val="28"/>
          <w:szCs w:val="28"/>
          <w:lang w:val="kk-KZ"/>
        </w:rPr>
      </w:pPr>
      <w:r w:rsidRPr="0047575A">
        <w:rPr>
          <w:rFonts w:ascii="Times New Roman" w:hAnsi="Times New Roman" w:cs="Times New Roman"/>
          <w:sz w:val="28"/>
          <w:szCs w:val="28"/>
          <w:lang w:val="kk-KZ"/>
        </w:rPr>
        <w:t>Құрылыстағы баға белгілеу</w:t>
      </w:r>
      <w:r>
        <w:rPr>
          <w:rFonts w:ascii="Times New Roman" w:hAnsi="Times New Roman" w:cs="Times New Roman"/>
          <w:sz w:val="28"/>
          <w:szCs w:val="28"/>
          <w:lang w:val="kk-KZ"/>
        </w:rPr>
        <w:t>.</w:t>
      </w:r>
    </w:p>
    <w:p w:rsidR="0072229F" w:rsidRDefault="00845997" w:rsidP="00845997">
      <w:pPr>
        <w:spacing w:after="0" w:line="240" w:lineRule="auto"/>
        <w:jc w:val="center"/>
        <w:rPr>
          <w:rFonts w:ascii="Times New Roman" w:hAnsi="Times New Roman" w:cs="Times New Roman"/>
          <w:sz w:val="28"/>
          <w:szCs w:val="28"/>
          <w:lang w:val="kk-KZ"/>
        </w:rPr>
      </w:pPr>
      <w:r w:rsidRPr="0047575A">
        <w:rPr>
          <w:rFonts w:ascii="Times New Roman" w:hAnsi="Times New Roman" w:cs="Times New Roman"/>
          <w:sz w:val="28"/>
          <w:szCs w:val="28"/>
          <w:lang w:val="kk-KZ"/>
        </w:rPr>
        <w:t>Сметалық құнды анықтау әдістері</w:t>
      </w:r>
      <w:r>
        <w:rPr>
          <w:rFonts w:ascii="Times New Roman" w:hAnsi="Times New Roman" w:cs="Times New Roman"/>
          <w:sz w:val="28"/>
          <w:szCs w:val="28"/>
          <w:lang w:val="kk-KZ"/>
        </w:rPr>
        <w:t>.</w:t>
      </w:r>
    </w:p>
    <w:p w:rsid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 xml:space="preserve">Құрылыстағы баға саясаты мемлекеттің жалпы баға саясатының ажырамас бөлігі болып табылады және барлық салаларға ортақ баға белгілеу принциптерінен туындайды.Сонымен бірге құрылыстағы баға белгілеу механизмінің өзіндік ерекшеліктері бар. </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Біріншіден, бұл салынып жатқан ғимараттар мен құрылыстардың жеке сипатына байланысты.</w:t>
      </w:r>
    </w:p>
    <w:p w:rsidR="00845997" w:rsidRDefault="00845997" w:rsidP="00845997">
      <w:pPr>
        <w:spacing w:after="0" w:line="240" w:lineRule="auto"/>
        <w:ind w:firstLine="708"/>
        <w:jc w:val="both"/>
        <w:rPr>
          <w:lang w:val="kk-KZ"/>
        </w:rPr>
      </w:pPr>
      <w:r w:rsidRPr="00845997">
        <w:rPr>
          <w:rFonts w:ascii="Times New Roman" w:hAnsi="Times New Roman" w:cs="Times New Roman"/>
          <w:sz w:val="28"/>
          <w:szCs w:val="28"/>
          <w:lang w:val="kk-KZ"/>
        </w:rPr>
        <w:t>Құрылыс өнімдерінің құны құрылыстың жергілікті жағдайларымен де байланысты, оған табиғи, экономикалық және географиялық факторлар және құрылысшылардың жалақысы жағдайындағы аумақтық айырмашылықтар үлкен әсер етеді.</w:t>
      </w:r>
      <w:r w:rsidRPr="00845997">
        <w:rPr>
          <w:lang w:val="kk-KZ"/>
        </w:rPr>
        <w:t xml:space="preserve"> </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Баға белгілеу механизміне құрылыстың ұлттық экономиканың саласы ретіндегі ерекшеліктері де әсер етеді: құрылыс өнімдерінің әртүрлілігі, материалдық өндірістің басқа салаларымен салыстырғанда ұзақ өндірістік цикл, жоғары материалды тұтыну.</w:t>
      </w:r>
    </w:p>
    <w:p w:rsid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Құрылыс өнімдерінің бағасын қалыптастырудың ерекшелігі-бұл процеске жобалаушы, Тапсырыс беруші және мердігер бір уақытта қатысады.</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Құрылыстағы баға белгілеу мен сметалық нормалаудың нарықтық жүйесінің негізгі міндеттері::</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 құрылыс өніміне еркін (шарттық) бағаларды қалыптастыру;</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 сметалық нормативтердің толық жиынтығын(элементтік және ірілендірілген)және инвестициялық қызмет субъектілерінің дербестігі кезінде оларды қолданудың әртүрлі шарттарын қамтамасыз ету;</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 инвестициялық циклдің әртүрлі кезеңдерінде құрылыс құнын анықтау.</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Құрылыстың құнын анықтау кезінде мыналарды қамтамасыз ету қажет:</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 қатаң регламенттеусіз және шамадан тыс орталықтандырусыз баға белгілеу мәселелеріне икемді, нұсқалық көзқарас;</w:t>
      </w:r>
    </w:p>
    <w:p w:rsid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 инвестициялық процеске қатысушылардың тең құқылығы қағидатын, құрылыс өніміне еркін (шарттық) бағаларды келісу барысында қабылданатын шешімдер бойынша тараптардың міндетті өзара келісімін сақтау;</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 құрылысты жүзеге асырудың салалық және жергілікті ерекшеліктерін ескере отырып, осы ерекшеліктерді ведомстволық және өңірлік әдістемелік құжаттарда көрсету арқылы жалпы ережелердің ұсынымдық сипаты;</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 тиісті нормативтік базаны неғұрлым кең таңдау мүмкіндігі, оның негізінде шығындарды есептеу жүргізіледі.</w:t>
      </w:r>
    </w:p>
    <w:p w:rsid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Құрылыстың құнын анықтау:</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1</w:t>
      </w:r>
      <w:r>
        <w:rPr>
          <w:rFonts w:ascii="Times New Roman" w:hAnsi="Times New Roman" w:cs="Times New Roman"/>
          <w:sz w:val="28"/>
          <w:szCs w:val="28"/>
          <w:lang w:val="kk-KZ"/>
        </w:rPr>
        <w:t>. Ж</w:t>
      </w:r>
      <w:r w:rsidRPr="00845997">
        <w:rPr>
          <w:rFonts w:ascii="Times New Roman" w:hAnsi="Times New Roman" w:cs="Times New Roman"/>
          <w:sz w:val="28"/>
          <w:szCs w:val="28"/>
          <w:lang w:val="kk-KZ"/>
        </w:rPr>
        <w:t>обаны әзірлеудің жобалау алдындағы кезеңінің техникалық-экономикалық негіздемесі (ТЭН) кезеңінде.</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Есептеу нәтижесі жаңа кәсіпорындар, ғимараттар мен құрылыстарды салу, қайта құру, кеңейту және техникалық қайта жарақтандыруды жүзеге асыру үшін талап етілетін ақшалай қаражаттың алдын-ала мөлшерін анықтайтын есептеу құны болып табылады.</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lastRenderedPageBreak/>
        <w:t>Жобалау алдындағы жұмыстардың құрамында құрылыстың құнын анықтау үшін объектілер, ғимараттар мен құрылыстар үшін базалық құнның ірілендірілген көрсеткіштерін пайдалану ұсынылады.</w:t>
      </w:r>
    </w:p>
    <w:p w:rsid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Жобалау алдындағы жұмыстардың құрамында құрылыстың құнын анықтау үшін ғимараттар мен құрылыстардың объектілері, сондай-ақ жекелеген жұмыс түрлері үшін базалық құнның ірілендірілген көрсеткіштерін пайдалану ұсынылады. ТЭН құрамында құрылыс құнын анықтау үшін қажетті ірілендірілген көрсеткіштер болмаған жағдайда осы ұқсас объектілерді пайдалануға болады.</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Құрылыс құнын айқындау жөніндегі есептеулерде күтпеген жұмыстар мен шығындарға арналған қаражат резервін және қосылған құн салығын (ҚҚС) ескеру қажет.</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2</w:t>
      </w:r>
      <w:r>
        <w:rPr>
          <w:rFonts w:ascii="Times New Roman" w:hAnsi="Times New Roman" w:cs="Times New Roman"/>
          <w:sz w:val="28"/>
          <w:szCs w:val="28"/>
          <w:lang w:val="kk-KZ"/>
        </w:rPr>
        <w:t>. Ж</w:t>
      </w:r>
      <w:r w:rsidRPr="00845997">
        <w:rPr>
          <w:rFonts w:ascii="Times New Roman" w:hAnsi="Times New Roman" w:cs="Times New Roman"/>
          <w:sz w:val="28"/>
          <w:szCs w:val="28"/>
          <w:lang w:val="kk-KZ"/>
        </w:rPr>
        <w:t>обалау-сметалық құжаттама кезеңінде кәсіпорындар, ғимараттар мен құрылыстар құрылысының сметалық құны айқындалады. Кәсіпорындар, ғимараттар мен құрылыстар құрылысының сметалық құны. Құрылыстың сметалық құны-бұл жобалық материалдарға сәйкес оны жүзеге асыру үшін қажетті ақша сомасы. Жобалау ұйымы жобалау құжаттамасын әзірлеу барысында тапсырыс берушінің (инвестордың) тапсырмасы бойынша айқындайды.</w:t>
      </w:r>
    </w:p>
    <w:p w:rsid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Сметаларды (есеп айырысуларды) жасау әдісін таңдау әрбір нақты жағдайда келісімшарттың талаптарына және жалпы экономикалық жағдайға байланысты жүзеге асырылады.</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Ресурстық әдіс-бұл жобалық шешімді іске асыру үшін қажетті ресурстардың (шығындардың элементтері) ағымдағы (болжамды) бағалары мен тарифтерінде калькуляция.</w:t>
      </w:r>
    </w:p>
    <w:p w:rsid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Құрылыстың құнын анықтаудың ресурстық әдісі сметаларды жасау тәсілін білдіреді, бұл ретте материалдардың, бұйымдар мен конструкциялардың шығыстары, машиналарды пайдалану уақытының шығындары және жұмысшылардың еңбек шығындары жұмыс түрлері бойынша заттай өлшеуіштерде көрсетіледі, ал көрсетілген ресурстарға бағалар мен тарифтер ағымдағы (сметаларды жасау сәтінде) қабылданады. Бұл әдіс кез келген уақытта ғимараттар (құрылыстар) құрылысының сметалық құнын айқындауға, оның ішінде құрылысты жүзеге асыру барысында ресурстарға қосымша шығындарды ескеруге мүмкіндік береді.</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Жұмыстарды жүргізу үшін қажетті ресурстар жобалау материалдарына, әртүрлі нормативтік және басқа да көздерге сүйене отырып белгіленеді.</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Ресурстық-индекстік әдіс-бұл құрылыста қолданылатын ресурстардың баға индексі жүйесімен ресурстық әдістің үйлесімі.</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Базистік-индекстік әдіс-бұл базалық деңгейде немесе алдыңғы кезеңнің ағымдағы деңгейінде анықталған құнға қатысты ағымдағы және болжамды баға индекстерінің жүйесін пайдалану.</w:t>
      </w:r>
    </w:p>
    <w:p w:rsid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 xml:space="preserve">Ағымдағы (болжамды) бағалар деңгейіне келтіру смета мерзімдері және күрделі салымдардың технологиялық құрылымы элементтерінің әрқайсысы бойынша базистік құнды кейіннен тиісті бағандар бойынша </w:t>
      </w:r>
      <w:r w:rsidRPr="00845997">
        <w:rPr>
          <w:rFonts w:ascii="Times New Roman" w:hAnsi="Times New Roman" w:cs="Times New Roman"/>
          <w:sz w:val="28"/>
          <w:szCs w:val="28"/>
          <w:lang w:val="kk-KZ"/>
        </w:rPr>
        <w:lastRenderedPageBreak/>
        <w:t>сметалық құжаттың қорытындыларын жинақтай отырып, сала немесе жұмыс түрі бойынша тиісті индекске көбейту жолымен орындалады.</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Базистік-өтемдік әдіс-бұл сметалық бағалардың базистік деңгейінде есептелген және құрылыста тұтынылатын ресурстарға (материалдық, техникалық, еңбек, Жабдықтар, құрал-саймандар, қызметтер және т.б.) бағалар мен тарифтердің өсуімен байланысты қосымша шығындардың есептеулерімен айқындалатын құнын баға мен тарифтердің нақты өзгерістеріне байланысты құрылыс процесінде осы есептеулерді нақтылай отырып жиынтықтау.</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Бұл әдіспен құны екі кезеңде анықталады.</w:t>
      </w:r>
    </w:p>
    <w:p w:rsid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Бірінші кезеңде 2001 жылғы сметалық нормативтер бойынша базистік құн анықталады. Сонымен бірге олар күтілетін инфляцияға және құрылыс кезінде пайдаланылатын ресурстарға бағалар мен тарифтердің өсуіне байланысты базалық құнның қымбаттауына болжамды болжам жасайды.</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Екінші кезеңде жұмысқа ақы төлеу кезінде бағаның нақты өзгеруінен туындаған қосымша шығындарды есептеу жүргізіледі.</w:t>
      </w:r>
    </w:p>
    <w:p w:rsidR="00845997" w:rsidRPr="00845997" w:rsidRDefault="00845997" w:rsidP="00845997">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Бұл әдіс кезіндегі қорытынды құн оның құрылыстың басындағы базистік деңгейінен және барлық нақты қосымша шығындардан (өтемақы қорынан) құралады.</w:t>
      </w:r>
    </w:p>
    <w:p w:rsidR="00845997" w:rsidRPr="00845997" w:rsidRDefault="00845997" w:rsidP="0047575A">
      <w:pPr>
        <w:spacing w:after="0" w:line="240" w:lineRule="auto"/>
        <w:ind w:firstLine="708"/>
        <w:jc w:val="both"/>
        <w:rPr>
          <w:rFonts w:ascii="Times New Roman" w:hAnsi="Times New Roman" w:cs="Times New Roman"/>
          <w:sz w:val="28"/>
          <w:szCs w:val="28"/>
          <w:lang w:val="kk-KZ"/>
        </w:rPr>
      </w:pPr>
      <w:r w:rsidRPr="00845997">
        <w:rPr>
          <w:rFonts w:ascii="Times New Roman" w:hAnsi="Times New Roman" w:cs="Times New Roman"/>
          <w:sz w:val="28"/>
          <w:szCs w:val="28"/>
          <w:lang w:val="kk-KZ"/>
        </w:rPr>
        <w:t>Нарықтық қатынастар жағдайында ресурстық және ресурстық-индекстік</w:t>
      </w:r>
      <w:r w:rsidR="0047575A">
        <w:rPr>
          <w:rFonts w:ascii="Times New Roman" w:hAnsi="Times New Roman" w:cs="Times New Roman"/>
          <w:sz w:val="28"/>
          <w:szCs w:val="28"/>
          <w:lang w:val="kk-KZ"/>
        </w:rPr>
        <w:t xml:space="preserve"> </w:t>
      </w:r>
      <w:bookmarkStart w:id="0" w:name="_GoBack"/>
      <w:bookmarkEnd w:id="0"/>
      <w:r w:rsidRPr="00845997">
        <w:rPr>
          <w:rFonts w:ascii="Times New Roman" w:hAnsi="Times New Roman" w:cs="Times New Roman"/>
          <w:sz w:val="28"/>
          <w:szCs w:val="28"/>
          <w:lang w:val="kk-KZ"/>
        </w:rPr>
        <w:t>әдістер басымдыққа ие.</w:t>
      </w:r>
    </w:p>
    <w:sectPr w:rsidR="00845997" w:rsidRPr="008459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等线 Light">
    <w:panose1 w:val="00000000000000000000"/>
    <w:charset w:val="80"/>
    <w:family w:val="roman"/>
    <w:notTrueType/>
    <w:pitch w:val="default"/>
  </w:font>
  <w:font w:name="Calibri Light">
    <w:altName w:val="Arial"/>
    <w:charset w:val="CC"/>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997"/>
    <w:rsid w:val="00302E61"/>
    <w:rsid w:val="0047575A"/>
    <w:rsid w:val="0072229F"/>
    <w:rsid w:val="00845997"/>
    <w:rsid w:val="00892C8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928</Words>
  <Characters>5291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Асем Сагидолдина</cp:lastModifiedBy>
  <cp:revision>4</cp:revision>
  <dcterms:created xsi:type="dcterms:W3CDTF">2022-01-20T07:03:00Z</dcterms:created>
  <dcterms:modified xsi:type="dcterms:W3CDTF">2022-12-22T03:25:00Z</dcterms:modified>
</cp:coreProperties>
</file>